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4599" w14:textId="77777777"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14:paraId="4B8EC844" w14:textId="77777777" w:rsidTr="00DE737D">
        <w:trPr>
          <w:trHeight w:val="538"/>
        </w:trPr>
        <w:tc>
          <w:tcPr>
            <w:tcW w:w="2438" w:type="dxa"/>
            <w:shd w:val="clear" w:color="auto" w:fill="auto"/>
          </w:tcPr>
          <w:p w14:paraId="0F25DEDE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3AE3ADC9" w14:textId="77777777" w:rsidR="00F445B1" w:rsidRPr="00F95BC9" w:rsidRDefault="00621899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14:paraId="06171AF2" w14:textId="77777777" w:rsidTr="00B903B4">
        <w:trPr>
          <w:trHeight w:val="440"/>
        </w:trPr>
        <w:tc>
          <w:tcPr>
            <w:tcW w:w="2438" w:type="dxa"/>
            <w:shd w:val="clear" w:color="auto" w:fill="auto"/>
          </w:tcPr>
          <w:p w14:paraId="3FA5C726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14:paraId="55D5CC9A" w14:textId="77777777" w:rsidR="00F445B1" w:rsidRPr="001356F1" w:rsidRDefault="0010397E" w:rsidP="00DA773A">
            <w:pPr>
              <w:rPr>
                <w:b/>
              </w:rPr>
            </w:pPr>
            <w:r>
              <w:rPr>
                <w:rStyle w:val="Firstpagetablebold"/>
              </w:rPr>
              <w:t>20 July</w:t>
            </w:r>
            <w:r w:rsidR="00C35870">
              <w:rPr>
                <w:rStyle w:val="Firstpagetablebold"/>
              </w:rPr>
              <w:t xml:space="preserve"> 2020</w:t>
            </w:r>
          </w:p>
        </w:tc>
      </w:tr>
      <w:tr w:rsidR="00CE544A" w:rsidRPr="00975B07" w14:paraId="643432F5" w14:textId="77777777" w:rsidTr="00B903B4">
        <w:trPr>
          <w:trHeight w:val="560"/>
        </w:trPr>
        <w:tc>
          <w:tcPr>
            <w:tcW w:w="2438" w:type="dxa"/>
            <w:shd w:val="clear" w:color="auto" w:fill="auto"/>
          </w:tcPr>
          <w:p w14:paraId="3F717813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14:paraId="7F1859A6" w14:textId="355B367A" w:rsidR="00F445B1" w:rsidRPr="001356F1" w:rsidRDefault="00DA4E35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Electoral Registration</w:t>
            </w:r>
            <w:r w:rsidR="00A84422">
              <w:rPr>
                <w:rStyle w:val="Firstpagetablebold"/>
              </w:rPr>
              <w:t xml:space="preserve"> Officer</w:t>
            </w:r>
          </w:p>
        </w:tc>
      </w:tr>
      <w:tr w:rsidR="00CE544A" w:rsidRPr="00975B07" w14:paraId="45499A23" w14:textId="77777777" w:rsidTr="005F7F7E">
        <w:tc>
          <w:tcPr>
            <w:tcW w:w="2438" w:type="dxa"/>
            <w:shd w:val="clear" w:color="auto" w:fill="auto"/>
          </w:tcPr>
          <w:p w14:paraId="4193D25F" w14:textId="77777777"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14:paraId="5EFA5988" w14:textId="5B426452" w:rsidR="00F445B1" w:rsidRPr="001356F1" w:rsidRDefault="00654798" w:rsidP="003F7F44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Review of Polling Districts and Polling Places</w:t>
            </w:r>
            <w:r w:rsidR="0010397E">
              <w:rPr>
                <w:rStyle w:val="Firstpagetablebold"/>
              </w:rPr>
              <w:t xml:space="preserve"> – postponement of ward boundary changes due to Covi</w:t>
            </w:r>
            <w:r w:rsidR="003F7F44">
              <w:rPr>
                <w:rStyle w:val="Firstpagetablebold"/>
              </w:rPr>
              <w:t>d-19</w:t>
            </w:r>
          </w:p>
        </w:tc>
      </w:tr>
    </w:tbl>
    <w:p w14:paraId="33AB017D" w14:textId="77777777"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14:paraId="34949F99" w14:textId="77777777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14:paraId="4264EAE8" w14:textId="77777777"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14:paraId="50A362C9" w14:textId="77777777" w:rsidTr="00B903B4">
        <w:trPr>
          <w:trHeight w:val="1636"/>
        </w:trPr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4BB77D7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66F142FA" w14:textId="2A0ED5D0" w:rsidR="00D5547E" w:rsidRPr="00A677EC" w:rsidRDefault="00654798" w:rsidP="00D46207">
            <w:pPr>
              <w:rPr>
                <w:color w:val="000000" w:themeColor="text1"/>
              </w:rPr>
            </w:pPr>
            <w:r w:rsidRPr="00A677EC">
              <w:rPr>
                <w:color w:val="000000" w:themeColor="text1"/>
              </w:rPr>
              <w:t>To ask Council to approve the</w:t>
            </w:r>
            <w:r w:rsidR="0010397E" w:rsidRPr="00A677EC">
              <w:rPr>
                <w:color w:val="000000" w:themeColor="text1"/>
              </w:rPr>
              <w:t xml:space="preserve"> draft</w:t>
            </w:r>
            <w:r w:rsidRPr="00A677EC">
              <w:rPr>
                <w:color w:val="000000" w:themeColor="text1"/>
              </w:rPr>
              <w:t xml:space="preserve"> schedule of polling districts and polling places (shown at Appendix A) for the administrative area of the C</w:t>
            </w:r>
            <w:r w:rsidR="004A185C" w:rsidRPr="00A677EC">
              <w:rPr>
                <w:color w:val="000000" w:themeColor="text1"/>
              </w:rPr>
              <w:t>ity Council</w:t>
            </w:r>
            <w:r w:rsidR="0010397E" w:rsidRPr="00A677EC">
              <w:rPr>
                <w:color w:val="000000" w:themeColor="text1"/>
              </w:rPr>
              <w:t xml:space="preserve"> in order to allow by-elections to take place before May 2021 on the old ward boundaries</w:t>
            </w:r>
            <w:r w:rsidR="00D46207">
              <w:t xml:space="preserve"> </w:t>
            </w:r>
            <w:r w:rsidR="00D46207" w:rsidRPr="00D46207">
              <w:rPr>
                <w:color w:val="000000" w:themeColor="text1"/>
              </w:rPr>
              <w:t>in the event that legislation</w:t>
            </w:r>
            <w:r w:rsidR="00D46207">
              <w:rPr>
                <w:color w:val="000000" w:themeColor="text1"/>
              </w:rPr>
              <w:t xml:space="preserve"> is introduced that permits this.</w:t>
            </w:r>
          </w:p>
        </w:tc>
      </w:tr>
      <w:tr w:rsidR="00D5547E" w14:paraId="16F99A32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27119D6D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9D1215B" w14:textId="68714790" w:rsidR="00D5547E" w:rsidRPr="00A677EC" w:rsidRDefault="003F7F44" w:rsidP="00A84422">
            <w:pPr>
              <w:rPr>
                <w:color w:val="000000" w:themeColor="text1"/>
              </w:rPr>
            </w:pPr>
            <w:r w:rsidRPr="00A677EC">
              <w:rPr>
                <w:color w:val="000000" w:themeColor="text1"/>
              </w:rPr>
              <w:t>No</w:t>
            </w:r>
            <w:r w:rsidR="00D5547E" w:rsidRPr="00A677EC">
              <w:rPr>
                <w:color w:val="000000" w:themeColor="text1"/>
              </w:rPr>
              <w:t xml:space="preserve"> </w:t>
            </w:r>
          </w:p>
        </w:tc>
      </w:tr>
      <w:tr w:rsidR="00D5547E" w14:paraId="7E55547B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009D267E" w14:textId="176F0CD7" w:rsidR="00D5547E" w:rsidRDefault="00A677EC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Cabinet</w:t>
            </w:r>
            <w:r w:rsidR="00D5547E">
              <w:rPr>
                <w:rStyle w:val="Firstpagetablebold"/>
              </w:rPr>
              <w:t xml:space="preserve">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27DA5756" w14:textId="77777777" w:rsidR="00D5547E" w:rsidRPr="00A677EC" w:rsidRDefault="008D1741" w:rsidP="008D1741">
            <w:pPr>
              <w:rPr>
                <w:color w:val="000000" w:themeColor="text1"/>
              </w:rPr>
            </w:pPr>
            <w:r w:rsidRPr="00A677EC">
              <w:rPr>
                <w:color w:val="000000" w:themeColor="text1"/>
              </w:rPr>
              <w:t xml:space="preserve">Councillor Susan Brown, Leader of the Council </w:t>
            </w:r>
          </w:p>
        </w:tc>
      </w:tr>
      <w:tr w:rsidR="0080749A" w14:paraId="10E2406F" w14:textId="77777777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A970103" w14:textId="77777777"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E0E97CB" w14:textId="2660B462" w:rsidR="0080749A" w:rsidRPr="00A677EC" w:rsidRDefault="00A677EC" w:rsidP="005F7F7E">
            <w:pPr>
              <w:rPr>
                <w:color w:val="000000" w:themeColor="text1"/>
              </w:rPr>
            </w:pPr>
            <w:r w:rsidRPr="00A677EC">
              <w:rPr>
                <w:color w:val="000000" w:themeColor="text1"/>
              </w:rPr>
              <w:t>Support flourishing communities</w:t>
            </w:r>
          </w:p>
        </w:tc>
      </w:tr>
      <w:tr w:rsidR="00D5547E" w14:paraId="316034B5" w14:textId="77777777" w:rsidTr="00B903B4">
        <w:trPr>
          <w:trHeight w:val="506"/>
        </w:trPr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52CE9533" w14:textId="77777777"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5A3EAC2E" w14:textId="77777777" w:rsidR="00D5547E" w:rsidRPr="001356F1" w:rsidRDefault="00A84422" w:rsidP="005F7F7E">
            <w:r>
              <w:t>None</w:t>
            </w:r>
          </w:p>
        </w:tc>
      </w:tr>
      <w:tr w:rsidR="005F7F7E" w:rsidRPr="00975B07" w14:paraId="7C5B5B1B" w14:textId="77777777" w:rsidTr="00A4348C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14:paraId="52D2CEFB" w14:textId="5A28B1D9" w:rsidR="005F7F7E" w:rsidRPr="00975B07" w:rsidRDefault="00A677EC" w:rsidP="00A677EC">
            <w:r>
              <w:rPr>
                <w:rStyle w:val="Firstpagetablebold"/>
              </w:rPr>
              <w:t>Recommendations: That</w:t>
            </w:r>
            <w:r w:rsidR="005F7F7E">
              <w:rPr>
                <w:rStyle w:val="Firstpagetablebold"/>
              </w:rPr>
              <w:t xml:space="preserve"> </w:t>
            </w:r>
            <w:r w:rsidR="00621899">
              <w:rPr>
                <w:rStyle w:val="Firstpagetablebold"/>
              </w:rPr>
              <w:t>Council</w:t>
            </w:r>
            <w:r w:rsidR="005F7F7E">
              <w:rPr>
                <w:rStyle w:val="Firstpagetablebold"/>
              </w:rPr>
              <w:t>:</w:t>
            </w:r>
          </w:p>
        </w:tc>
      </w:tr>
      <w:tr w:rsidR="0030208D" w:rsidRPr="00975B07" w14:paraId="028689A5" w14:textId="77777777" w:rsidTr="00A4348C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57C3188A" w14:textId="77777777" w:rsidR="0030208D" w:rsidRPr="00975B07" w:rsidRDefault="0030208D" w:rsidP="004A6D2F"/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14697E6" w14:textId="06033B7A" w:rsidR="00C80B9C" w:rsidRDefault="00C80B9C" w:rsidP="00A677EC">
            <w:pPr>
              <w:pStyle w:val="BodyTextIndent2"/>
              <w:numPr>
                <w:ilvl w:val="0"/>
                <w:numId w:val="6"/>
              </w:numPr>
              <w:spacing w:after="120"/>
            </w:pPr>
            <w:r w:rsidRPr="00A677EC">
              <w:rPr>
                <w:b/>
              </w:rPr>
              <w:t>approve</w:t>
            </w:r>
            <w:r>
              <w:t xml:space="preserve"> the draft schedule of polling places and polling districts as detailed in Appendix 1 to this report;</w:t>
            </w:r>
          </w:p>
          <w:p w14:paraId="187C0D64" w14:textId="5FB7BFA1" w:rsidR="00C80B9C" w:rsidRDefault="00C80B9C" w:rsidP="00A677EC">
            <w:pPr>
              <w:pStyle w:val="BodyTextIndent2"/>
              <w:numPr>
                <w:ilvl w:val="0"/>
                <w:numId w:val="6"/>
              </w:numPr>
              <w:spacing w:after="120"/>
            </w:pPr>
            <w:r w:rsidRPr="00A677EC">
              <w:rPr>
                <w:b/>
              </w:rPr>
              <w:t>agree</w:t>
            </w:r>
            <w:r>
              <w:t xml:space="preserve"> that the changes should not be formally published unless required;</w:t>
            </w:r>
          </w:p>
          <w:p w14:paraId="219785AB" w14:textId="77777777" w:rsidR="0030208D" w:rsidRDefault="00C80B9C" w:rsidP="00A677EC">
            <w:pPr>
              <w:pStyle w:val="BodyTextIndent2"/>
              <w:numPr>
                <w:ilvl w:val="0"/>
                <w:numId w:val="6"/>
              </w:numPr>
              <w:spacing w:after="120"/>
            </w:pPr>
            <w:proofErr w:type="gramStart"/>
            <w:r w:rsidRPr="00A677EC">
              <w:rPr>
                <w:b/>
              </w:rPr>
              <w:t>agree</w:t>
            </w:r>
            <w:proofErr w:type="gramEnd"/>
            <w:r>
              <w:t xml:space="preserve"> that the scheme approved by Council on 13 February 2020 will apply again from 1 December 2020</w:t>
            </w:r>
            <w:r w:rsidR="00A677EC">
              <w:t>.</w:t>
            </w:r>
          </w:p>
          <w:p w14:paraId="152D363D" w14:textId="1FCD49DE" w:rsidR="00A677EC" w:rsidRPr="001356F1" w:rsidRDefault="00A677EC" w:rsidP="00A677EC">
            <w:pPr>
              <w:pStyle w:val="BodyTextIndent2"/>
              <w:spacing w:after="120"/>
            </w:pPr>
          </w:p>
        </w:tc>
      </w:tr>
    </w:tbl>
    <w:p w14:paraId="7E5B3D5A" w14:textId="4CEFB78E" w:rsidR="00FA6F9E" w:rsidRDefault="00FA6F9E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966D42" w:rsidRPr="00975B07" w14:paraId="78A59CFF" w14:textId="77777777" w:rsidTr="003E57A4"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4DB1AB" w14:textId="77777777"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</w:t>
            </w:r>
            <w:r w:rsidR="00813996">
              <w:rPr>
                <w:rStyle w:val="Firstpagetablebold"/>
              </w:rPr>
              <w:t>ces</w:t>
            </w:r>
          </w:p>
        </w:tc>
      </w:tr>
      <w:tr w:rsidR="00730092" w:rsidRPr="00975B07" w14:paraId="192E6CD4" w14:textId="77777777" w:rsidTr="008754C5">
        <w:tc>
          <w:tcPr>
            <w:tcW w:w="8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84E577" w14:textId="77777777" w:rsidR="00730092" w:rsidRDefault="00730092" w:rsidP="003C4F83">
            <w:r w:rsidRPr="00975B07">
              <w:t>Appendix 1</w:t>
            </w:r>
            <w:r>
              <w:t xml:space="preserve"> – </w:t>
            </w:r>
            <w:r w:rsidR="00654798">
              <w:t>schedule of polling districts and polling places</w:t>
            </w:r>
            <w:r w:rsidR="00EF2BE0">
              <w:t>;</w:t>
            </w:r>
          </w:p>
          <w:p w14:paraId="7963BF66" w14:textId="77777777" w:rsidR="00EF2BE0" w:rsidRDefault="00EF2BE0" w:rsidP="00EF2BE0">
            <w:r>
              <w:t>A</w:t>
            </w:r>
            <w:r w:rsidR="0010397E">
              <w:t>ppendix 2</w:t>
            </w:r>
            <w:r>
              <w:t xml:space="preserve"> – map of the suggested scheme;</w:t>
            </w:r>
          </w:p>
          <w:p w14:paraId="02B29C9A" w14:textId="77777777" w:rsidR="008754C5" w:rsidRPr="001356F1" w:rsidRDefault="008754C5" w:rsidP="00EF2BE0">
            <w:r>
              <w:t>Appendix 3 – risk register;</w:t>
            </w:r>
          </w:p>
        </w:tc>
      </w:tr>
    </w:tbl>
    <w:p w14:paraId="3CC6946B" w14:textId="77777777" w:rsidR="00A677EC" w:rsidRDefault="00A677EC" w:rsidP="00A677EC"/>
    <w:p w14:paraId="1DEE424A" w14:textId="5871CA5A" w:rsidR="00A677EC" w:rsidRPr="00A677EC" w:rsidRDefault="00A677EC" w:rsidP="00A677EC">
      <w:pPr>
        <w:pStyle w:val="Heading1"/>
      </w:pPr>
      <w:r>
        <w:lastRenderedPageBreak/>
        <w:t>Introduction</w:t>
      </w:r>
    </w:p>
    <w:p w14:paraId="317CC32A" w14:textId="6BD28BF5" w:rsidR="005F6BA2" w:rsidRDefault="005F6BA2" w:rsidP="00A677EC">
      <w:pPr>
        <w:pStyle w:val="bParagraphtext"/>
      </w:pPr>
      <w:r>
        <w:t xml:space="preserve">The Council is required under the Electoral Administration Act 2006 to carry out a review of the polling places in Oxford used at parliamentary elections every five years and keep them under scrutiny in the interim. </w:t>
      </w:r>
    </w:p>
    <w:p w14:paraId="3AE54E79" w14:textId="76E8BF03" w:rsidR="000E213D" w:rsidRDefault="005F6BA2" w:rsidP="00A677EC">
      <w:pPr>
        <w:pStyle w:val="bParagraphtext"/>
      </w:pPr>
      <w:r>
        <w:t xml:space="preserve"> Following it</w:t>
      </w:r>
      <w:r w:rsidR="00256C70">
        <w:t>s</w:t>
      </w:r>
      <w:r>
        <w:t xml:space="preserve"> five-year review </w:t>
      </w:r>
      <w:r w:rsidR="0010397E">
        <w:t xml:space="preserve">Council agreed a new scheme of polling districts and polling places at its meeting </w:t>
      </w:r>
      <w:r w:rsidR="0062247B">
        <w:t>o</w:t>
      </w:r>
      <w:r w:rsidR="0010397E">
        <w:t xml:space="preserve">n </w:t>
      </w:r>
      <w:r w:rsidR="0062247B">
        <w:t xml:space="preserve">13 </w:t>
      </w:r>
      <w:r w:rsidR="0010397E">
        <w:t xml:space="preserve">February 2020 (minute no. </w:t>
      </w:r>
      <w:r w:rsidR="0062247B">
        <w:t>94</w:t>
      </w:r>
      <w:r w:rsidR="0010397E">
        <w:t xml:space="preserve">). This was </w:t>
      </w:r>
      <w:r w:rsidR="00256C70">
        <w:t xml:space="preserve">also </w:t>
      </w:r>
      <w:r w:rsidR="0010397E">
        <w:t xml:space="preserve">necessary to implement the new ward scheme drawn up by the Local Government Boundary Commission for England and approved by Parliament </w:t>
      </w:r>
      <w:r w:rsidR="0062247B">
        <w:t>o</w:t>
      </w:r>
      <w:r w:rsidR="0010397E">
        <w:t xml:space="preserve">n </w:t>
      </w:r>
      <w:r w:rsidR="00C80B9C">
        <w:t>24 July</w:t>
      </w:r>
      <w:r w:rsidR="003F7F44">
        <w:t xml:space="preserve"> </w:t>
      </w:r>
      <w:r w:rsidR="0010397E">
        <w:t>2019.</w:t>
      </w:r>
    </w:p>
    <w:p w14:paraId="479CC44F" w14:textId="6DFAE3A9" w:rsidR="000E213D" w:rsidRDefault="0010397E" w:rsidP="00A677EC">
      <w:pPr>
        <w:pStyle w:val="bParagraphtext"/>
      </w:pPr>
      <w:r>
        <w:t>The</w:t>
      </w:r>
      <w:r w:rsidR="004A185C">
        <w:t xml:space="preserve"> electoral roll based on the</w:t>
      </w:r>
      <w:r>
        <w:t xml:space="preserve"> new </w:t>
      </w:r>
      <w:r w:rsidR="004A185C">
        <w:t xml:space="preserve">polling district </w:t>
      </w:r>
      <w:r>
        <w:t xml:space="preserve">structure was published on 1 March 2020, </w:t>
      </w:r>
      <w:r w:rsidR="004A185C">
        <w:t>in</w:t>
      </w:r>
      <w:r>
        <w:t xml:space="preserve"> advance of the first set of elections on</w:t>
      </w:r>
      <w:r w:rsidR="002A2B8B">
        <w:t xml:space="preserve"> the</w:t>
      </w:r>
      <w:r>
        <w:t xml:space="preserve"> new boundaries </w:t>
      </w:r>
      <w:r w:rsidR="004A185C">
        <w:t xml:space="preserve">then </w:t>
      </w:r>
      <w:r>
        <w:t>due on 7 May 2020.</w:t>
      </w:r>
    </w:p>
    <w:p w14:paraId="162D6821" w14:textId="41162003" w:rsidR="00D46207" w:rsidRDefault="00D46207" w:rsidP="00A677EC">
      <w:pPr>
        <w:pStyle w:val="bParagraphtext"/>
      </w:pPr>
      <w:r>
        <w:t xml:space="preserve">This report is necessary to ensure that in the event that legislation is brought forward to permit by-elections before May 2021 the Council is in a position to respond. </w:t>
      </w:r>
      <w:r w:rsidR="00470A53">
        <w:t>In the event that legislation is introduced t</w:t>
      </w:r>
      <w:r>
        <w:t xml:space="preserve">here would be a limited time period when this may apply between </w:t>
      </w:r>
      <w:r w:rsidR="00470A53">
        <w:t>1 September</w:t>
      </w:r>
      <w:r w:rsidR="003B5010">
        <w:t xml:space="preserve"> (when the Register would next be updated)</w:t>
      </w:r>
      <w:r w:rsidR="00470A53">
        <w:t xml:space="preserve"> and 7 November 2020 as after that date the “six-month rule” would apply as referred to in paragraph 8 of this report.</w:t>
      </w:r>
    </w:p>
    <w:p w14:paraId="6423EC8E" w14:textId="77777777" w:rsidR="000E213D" w:rsidRPr="000E213D" w:rsidRDefault="000E213D" w:rsidP="00A677EC">
      <w:pPr>
        <w:pStyle w:val="Heading1"/>
      </w:pPr>
      <w:r w:rsidRPr="000E213D">
        <w:t>The Coronavirus Act and the postponement of elections</w:t>
      </w:r>
      <w:r w:rsidR="0080714F">
        <w:t xml:space="preserve"> to 2021</w:t>
      </w:r>
    </w:p>
    <w:p w14:paraId="0C1007FF" w14:textId="60B72159" w:rsidR="004A185C" w:rsidRDefault="002A2B8B" w:rsidP="00A677EC">
      <w:pPr>
        <w:pStyle w:val="bParagraphtext"/>
      </w:pPr>
      <w:r>
        <w:t>As Council will be aware the e</w:t>
      </w:r>
      <w:r w:rsidR="00C61A1A">
        <w:t xml:space="preserve">lections due </w:t>
      </w:r>
      <w:r w:rsidR="000277C7">
        <w:t>o</w:t>
      </w:r>
      <w:r w:rsidR="00C61A1A">
        <w:t xml:space="preserve">n </w:t>
      </w:r>
      <w:r w:rsidR="000277C7">
        <w:t xml:space="preserve">7 </w:t>
      </w:r>
      <w:r w:rsidR="00C61A1A">
        <w:t xml:space="preserve">May </w:t>
      </w:r>
      <w:r w:rsidR="000277C7">
        <w:t xml:space="preserve">2020 </w:t>
      </w:r>
      <w:r w:rsidR="00C61A1A">
        <w:t>were postpo</w:t>
      </w:r>
      <w:r>
        <w:t xml:space="preserve">ned to </w:t>
      </w:r>
      <w:r w:rsidR="000277C7">
        <w:t xml:space="preserve">6 </w:t>
      </w:r>
      <w:r>
        <w:t>May 2021 by the Coronavirus Act 2020</w:t>
      </w:r>
      <w:r w:rsidR="001964C9">
        <w:t xml:space="preserve"> (section 60)</w:t>
      </w:r>
      <w:r w:rsidR="004A185C">
        <w:t xml:space="preserve">. </w:t>
      </w:r>
    </w:p>
    <w:p w14:paraId="10F5D7C1" w14:textId="5FF02356" w:rsidR="00C61A1A" w:rsidRDefault="004A185C" w:rsidP="00B903B4">
      <w:pPr>
        <w:pStyle w:val="bParagraphtext"/>
        <w:numPr>
          <w:ilvl w:val="0"/>
          <w:numId w:val="0"/>
        </w:numPr>
        <w:ind w:left="360"/>
      </w:pPr>
      <w:r>
        <w:t>T</w:t>
      </w:r>
      <w:r w:rsidR="002A2B8B">
        <w:t>he Act also laid out that not only we</w:t>
      </w:r>
      <w:r w:rsidR="00C61A1A">
        <w:t>re the programmed polls postpon</w:t>
      </w:r>
      <w:r w:rsidR="002A2B8B">
        <w:t xml:space="preserve">ed for a year but </w:t>
      </w:r>
      <w:r>
        <w:t xml:space="preserve">all </w:t>
      </w:r>
      <w:r w:rsidR="002A2B8B">
        <w:t xml:space="preserve">other elections (for example, </w:t>
      </w:r>
      <w:r w:rsidR="00C61A1A">
        <w:t xml:space="preserve">local government </w:t>
      </w:r>
      <w:r w:rsidR="001964C9">
        <w:t>polls to fill casual vacancies</w:t>
      </w:r>
      <w:r w:rsidR="002A2B8B">
        <w:t xml:space="preserve"> and neighbourhood planning referendums</w:t>
      </w:r>
      <w:r w:rsidR="00256C70">
        <w:t xml:space="preserve"> that may occur</w:t>
      </w:r>
      <w:r w:rsidR="002A2B8B">
        <w:t>) could</w:t>
      </w:r>
      <w:r w:rsidR="00C61A1A">
        <w:t xml:space="preserve"> not</w:t>
      </w:r>
      <w:r w:rsidR="002A2B8B">
        <w:t xml:space="preserve"> take place</w:t>
      </w:r>
      <w:r w:rsidR="00C61A1A">
        <w:t xml:space="preserve"> until May 2021</w:t>
      </w:r>
      <w:r w:rsidR="001964C9">
        <w:t xml:space="preserve"> (section 61)</w:t>
      </w:r>
      <w:r w:rsidR="00C61A1A">
        <w:t>.</w:t>
      </w:r>
    </w:p>
    <w:p w14:paraId="62F5C97F" w14:textId="2EE65F85" w:rsidR="00C61A1A" w:rsidRDefault="00C61A1A" w:rsidP="00A677EC">
      <w:pPr>
        <w:pStyle w:val="bParagraphtext"/>
      </w:pPr>
      <w:r>
        <w:t xml:space="preserve">However, the government has said that it would keep under review the public health situation and might legislate to allow by-elections to take place at some point in the autumn. </w:t>
      </w:r>
      <w:r w:rsidR="0080714F">
        <w:t>As t</w:t>
      </w:r>
      <w:r w:rsidR="000E213D">
        <w:t xml:space="preserve">he Coronavirus Act </w:t>
      </w:r>
      <w:r w:rsidR="0080714F">
        <w:t xml:space="preserve">also </w:t>
      </w:r>
      <w:r w:rsidR="000E213D">
        <w:t xml:space="preserve">moved the implementation of the </w:t>
      </w:r>
      <w:r w:rsidR="0080714F">
        <w:t xml:space="preserve">Council’s ward </w:t>
      </w:r>
      <w:r w:rsidR="000E213D">
        <w:t>boundary changes to May 2021 this means that the “old” wards are still in place.</w:t>
      </w:r>
    </w:p>
    <w:p w14:paraId="53A352ED" w14:textId="46197266" w:rsidR="0080714F" w:rsidRPr="00691450" w:rsidRDefault="00C61A1A" w:rsidP="00A677EC">
      <w:pPr>
        <w:pStyle w:val="bParagraphtext"/>
      </w:pPr>
      <w:r>
        <w:t>As the electoral roll has been republished on the new boundaries it would not be possible to hold any by-elections on the old boundaries, should that be required.</w:t>
      </w:r>
    </w:p>
    <w:p w14:paraId="2DFAF43A" w14:textId="77777777" w:rsidR="00A677EC" w:rsidRDefault="0080714F" w:rsidP="00A677EC">
      <w:pPr>
        <w:pStyle w:val="bParagraphtext"/>
      </w:pPr>
      <w:r w:rsidRPr="003F7F44">
        <w:t>By-elections are not permitted in the six-month period before the end of a councillor’s four-year term of office</w:t>
      </w:r>
      <w:r w:rsidR="000329BF" w:rsidRPr="003F7F44">
        <w:t xml:space="preserve"> (</w:t>
      </w:r>
      <w:r w:rsidR="000329BF">
        <w:t>Section 89(3), Local Government Act 1972)</w:t>
      </w:r>
      <w:r w:rsidRPr="003F7F44">
        <w:t>. As the City Council is holdi</w:t>
      </w:r>
      <w:r w:rsidR="00691450" w:rsidRPr="003F7F44">
        <w:t>ng all-out elections</w:t>
      </w:r>
      <w:r w:rsidR="000277C7" w:rsidRPr="003F7F44">
        <w:t xml:space="preserve"> in May 2021</w:t>
      </w:r>
      <w:r w:rsidRPr="003F7F44">
        <w:t>, no by-election</w:t>
      </w:r>
      <w:r w:rsidR="00691450" w:rsidRPr="003F7F44">
        <w:t>s</w:t>
      </w:r>
      <w:r w:rsidRPr="003F7F44">
        <w:t xml:space="preserve"> </w:t>
      </w:r>
      <w:r w:rsidR="005A72C8" w:rsidRPr="003F7F44">
        <w:t>will be</w:t>
      </w:r>
      <w:r w:rsidR="00691450" w:rsidRPr="003F7F44">
        <w:t xml:space="preserve"> permitted</w:t>
      </w:r>
      <w:r w:rsidRPr="003F7F44">
        <w:t xml:space="preserve"> arising from a casual vacancy tha</w:t>
      </w:r>
      <w:r w:rsidR="00691450" w:rsidRPr="003F7F44">
        <w:t>t occurs on or after 7 Nove</w:t>
      </w:r>
      <w:r w:rsidRPr="003F7F44">
        <w:t>mber 2020.</w:t>
      </w:r>
      <w:r w:rsidR="00691450" w:rsidRPr="003F7F44">
        <w:t xml:space="preserve"> Those will remain vacant and be filled at the elections in May 2021.</w:t>
      </w:r>
    </w:p>
    <w:p w14:paraId="293B39D7" w14:textId="24C91EA7" w:rsidR="00A677EC" w:rsidRDefault="00A677EC" w:rsidP="00B903B4">
      <w:pPr>
        <w:pStyle w:val="bParagraphtext"/>
        <w:numPr>
          <w:ilvl w:val="0"/>
          <w:numId w:val="0"/>
        </w:numPr>
        <w:ind w:left="360"/>
      </w:pPr>
      <w:r w:rsidRPr="00A677EC">
        <w:t>A</w:t>
      </w:r>
      <w:r w:rsidR="00714633" w:rsidRPr="00A677EC">
        <w:t xml:space="preserve">s all the County councillors are due to retire on 11 May 2021 the same </w:t>
      </w:r>
      <w:r>
        <w:t xml:space="preserve">rule as </w:t>
      </w:r>
      <w:r w:rsidR="00DA4E35" w:rsidRPr="00A677EC">
        <w:t>detailed</w:t>
      </w:r>
      <w:r w:rsidR="00714633" w:rsidRPr="00A677EC">
        <w:t xml:space="preserve"> above applies.</w:t>
      </w:r>
    </w:p>
    <w:p w14:paraId="13FBA033" w14:textId="01006F7E" w:rsidR="00B903B4" w:rsidRDefault="00B903B4" w:rsidP="00B903B4">
      <w:pPr>
        <w:pStyle w:val="bParagraphtext"/>
        <w:numPr>
          <w:ilvl w:val="0"/>
          <w:numId w:val="0"/>
        </w:numPr>
        <w:ind w:left="360"/>
      </w:pPr>
      <w:r>
        <w:t xml:space="preserve">Therefore the Council needs to approve a scheme for the small period of time between 1 September and 6 November, and only if by-elections are allowed again. </w:t>
      </w:r>
      <w:r w:rsidR="003B5010">
        <w:t>Should elections be allowed before May 2021 Polls for Neighbourhood Planning Referendums and Parish Council by-elections could stil</w:t>
      </w:r>
      <w:r w:rsidR="005D5FD7">
        <w:t xml:space="preserve">l be held after 7 November </w:t>
      </w:r>
      <w:proofErr w:type="gramStart"/>
      <w:r w:rsidR="005D5FD7">
        <w:t>2020.</w:t>
      </w:r>
      <w:proofErr w:type="gramEnd"/>
    </w:p>
    <w:p w14:paraId="3AB7CF26" w14:textId="77777777" w:rsidR="003B5010" w:rsidRDefault="003B5010" w:rsidP="00B903B4">
      <w:pPr>
        <w:pStyle w:val="bParagraphtext"/>
        <w:numPr>
          <w:ilvl w:val="0"/>
          <w:numId w:val="0"/>
        </w:numPr>
        <w:ind w:left="360"/>
      </w:pPr>
    </w:p>
    <w:p w14:paraId="3892A70B" w14:textId="77777777" w:rsidR="003B5010" w:rsidRPr="00691450" w:rsidRDefault="003B5010" w:rsidP="00B903B4">
      <w:pPr>
        <w:pStyle w:val="bParagraphtext"/>
        <w:numPr>
          <w:ilvl w:val="0"/>
          <w:numId w:val="0"/>
        </w:numPr>
        <w:ind w:left="360"/>
      </w:pPr>
    </w:p>
    <w:p w14:paraId="124C07C5" w14:textId="0A47F19A" w:rsidR="00654798" w:rsidRPr="00A677EC" w:rsidRDefault="004A185C" w:rsidP="00654798">
      <w:pPr>
        <w:pStyle w:val="bParagraphtext"/>
      </w:pPr>
      <w:r w:rsidRPr="00A677EC">
        <w:rPr>
          <w:rFonts w:cs="Arial"/>
        </w:rPr>
        <w:t xml:space="preserve">At the time of writing this report there are no vacancies at County or City level. </w:t>
      </w:r>
      <w:r w:rsidR="000277C7" w:rsidRPr="00A677EC">
        <w:rPr>
          <w:rFonts w:cs="Arial"/>
        </w:rPr>
        <w:t xml:space="preserve">There is </w:t>
      </w:r>
      <w:r w:rsidRPr="00A677EC">
        <w:rPr>
          <w:rFonts w:cs="Arial"/>
        </w:rPr>
        <w:t>one parish vacancy, for which a poll has been triggered by ten electors, at Old Marston Parish Council.</w:t>
      </w:r>
      <w:r w:rsidR="00F7046D" w:rsidRPr="00A677EC">
        <w:rPr>
          <w:rFonts w:cs="Arial"/>
        </w:rPr>
        <w:t xml:space="preserve"> As noted above that vacancy </w:t>
      </w:r>
      <w:r w:rsidR="000277C7" w:rsidRPr="00A677EC">
        <w:rPr>
          <w:rFonts w:cs="Arial"/>
        </w:rPr>
        <w:t xml:space="preserve">currently </w:t>
      </w:r>
      <w:r w:rsidR="00F7046D" w:rsidRPr="00A677EC">
        <w:rPr>
          <w:rFonts w:cs="Arial"/>
        </w:rPr>
        <w:t xml:space="preserve">is due to be filled </w:t>
      </w:r>
      <w:r w:rsidR="000277C7" w:rsidRPr="00A677EC">
        <w:rPr>
          <w:rFonts w:cs="Arial"/>
        </w:rPr>
        <w:t>o</w:t>
      </w:r>
      <w:r w:rsidR="00F7046D" w:rsidRPr="00A677EC">
        <w:rPr>
          <w:rFonts w:cs="Arial"/>
        </w:rPr>
        <w:t xml:space="preserve">n </w:t>
      </w:r>
      <w:r w:rsidR="000277C7" w:rsidRPr="00A677EC">
        <w:rPr>
          <w:rFonts w:cs="Arial"/>
        </w:rPr>
        <w:t xml:space="preserve">6 </w:t>
      </w:r>
      <w:r w:rsidR="00F7046D" w:rsidRPr="00A677EC">
        <w:rPr>
          <w:rFonts w:cs="Arial"/>
        </w:rPr>
        <w:t>May 2021.</w:t>
      </w:r>
    </w:p>
    <w:p w14:paraId="09D2D20F" w14:textId="050C571F" w:rsidR="00654798" w:rsidRDefault="00654798" w:rsidP="00A677EC">
      <w:pPr>
        <w:pStyle w:val="Heading1"/>
        <w:rPr>
          <w:rFonts w:cs="Arial"/>
        </w:rPr>
      </w:pPr>
      <w:r>
        <w:t>What the Council needs to do</w:t>
      </w:r>
    </w:p>
    <w:p w14:paraId="77D1337B" w14:textId="08C1F417" w:rsidR="0021538F" w:rsidRPr="00C61A1A" w:rsidRDefault="000277C7" w:rsidP="00A677EC">
      <w:pPr>
        <w:pStyle w:val="bParagraphtext"/>
      </w:pPr>
      <w:r>
        <w:t>In the event that the Returning Officer is required to run a by election</w:t>
      </w:r>
      <w:r w:rsidR="008A024F">
        <w:t>(s)</w:t>
      </w:r>
      <w:r>
        <w:t xml:space="preserve"> before 6 May 2021 Council is required</w:t>
      </w:r>
      <w:r w:rsidR="00C61A1A">
        <w:t xml:space="preserve"> to amend the scheme</w:t>
      </w:r>
      <w:r>
        <w:t xml:space="preserve"> of polling districts and places </w:t>
      </w:r>
      <w:r w:rsidR="00C61A1A">
        <w:t xml:space="preserve"> agreed </w:t>
      </w:r>
      <w:r>
        <w:t>o</w:t>
      </w:r>
      <w:r w:rsidR="00C61A1A">
        <w:t xml:space="preserve">n </w:t>
      </w:r>
      <w:r>
        <w:t xml:space="preserve">13 </w:t>
      </w:r>
      <w:r w:rsidR="00C61A1A">
        <w:t>February 2020 to allow the re-creation of the old wards</w:t>
      </w:r>
      <w:r w:rsidR="008A024F">
        <w:t xml:space="preserve"> upon which any by election before 6 May 2021 would be based</w:t>
      </w:r>
      <w:r w:rsidR="00C61A1A">
        <w:t xml:space="preserve">. This is </w:t>
      </w:r>
      <w:r w:rsidR="008A024F">
        <w:t>consider</w:t>
      </w:r>
      <w:r w:rsidR="00C61A1A">
        <w:t xml:space="preserve">ed simpler than reverting </w:t>
      </w:r>
      <w:r w:rsidR="008A024F">
        <w:t xml:space="preserve">entirely </w:t>
      </w:r>
      <w:r w:rsidR="00C61A1A">
        <w:t xml:space="preserve">to the old polling district scheme. </w:t>
      </w:r>
      <w:r w:rsidR="00811537">
        <w:t>There will be</w:t>
      </w:r>
      <w:r w:rsidR="00C61A1A">
        <w:t xml:space="preserve"> quite a f</w:t>
      </w:r>
      <w:r w:rsidR="005A72C8">
        <w:t>ew</w:t>
      </w:r>
      <w:r w:rsidR="00C61A1A">
        <w:t xml:space="preserve"> very small polling districts but </w:t>
      </w:r>
      <w:r w:rsidR="005F6BA2">
        <w:t>th</w:t>
      </w:r>
      <w:r w:rsidR="005A72C8">
        <w:t>is is</w:t>
      </w:r>
      <w:r w:rsidR="00C61A1A">
        <w:t xml:space="preserve"> a temporary measure</w:t>
      </w:r>
      <w:r w:rsidR="005F6BA2">
        <w:t xml:space="preserve"> and w</w:t>
      </w:r>
      <w:r w:rsidR="00811537">
        <w:t>ill</w:t>
      </w:r>
      <w:r w:rsidR="005F6BA2">
        <w:t xml:space="preserve"> have no effect on how electors are treated</w:t>
      </w:r>
      <w:r w:rsidR="00C33348">
        <w:t xml:space="preserve"> in that they will still go the same polling station</w:t>
      </w:r>
      <w:r w:rsidR="005D5FD7">
        <w:t>.</w:t>
      </w:r>
      <w:bookmarkStart w:id="0" w:name="_GoBack"/>
      <w:bookmarkEnd w:id="0"/>
    </w:p>
    <w:p w14:paraId="32433DBC" w14:textId="45770040" w:rsidR="00654798" w:rsidRDefault="001964C9" w:rsidP="00A677EC">
      <w:pPr>
        <w:pStyle w:val="bParagraphtext"/>
      </w:pPr>
      <w:r w:rsidRPr="005A72C8">
        <w:t>Rather than re-publish these changes (with the subsequent time</w:t>
      </w:r>
      <w:r w:rsidR="008A024F">
        <w:t>,</w:t>
      </w:r>
      <w:r w:rsidR="009B2217">
        <w:t xml:space="preserve"> </w:t>
      </w:r>
      <w:r w:rsidR="008A024F">
        <w:t>cost</w:t>
      </w:r>
      <w:r w:rsidRPr="005A72C8">
        <w:t xml:space="preserve"> and </w:t>
      </w:r>
      <w:r w:rsidR="008A024F">
        <w:t>resource</w:t>
      </w:r>
      <w:r w:rsidRPr="005A72C8">
        <w:t xml:space="preserve"> required to distribute </w:t>
      </w:r>
      <w:r w:rsidR="00C33348">
        <w:t>the registers)</w:t>
      </w:r>
      <w:r w:rsidR="00C33348" w:rsidRPr="005A72C8">
        <w:t xml:space="preserve"> </w:t>
      </w:r>
      <w:r w:rsidRPr="005A72C8">
        <w:t>Council</w:t>
      </w:r>
      <w:r w:rsidR="00C33348">
        <w:t xml:space="preserve"> is being asked</w:t>
      </w:r>
      <w:r w:rsidRPr="005A72C8">
        <w:t xml:space="preserve"> to agree the changes in draft only. </w:t>
      </w:r>
      <w:r w:rsidR="00C33348">
        <w:t xml:space="preserve">This will avoid </w:t>
      </w:r>
      <w:r w:rsidR="00C33348" w:rsidRPr="005A72C8">
        <w:t>significant additional work required by political parties</w:t>
      </w:r>
      <w:r w:rsidR="00C33348">
        <w:t xml:space="preserve"> and others</w:t>
      </w:r>
      <w:r w:rsidR="00C33348" w:rsidRPr="005A72C8">
        <w:t xml:space="preserve"> to merge the new scheme in their datasets and then revert back afterwards</w:t>
      </w:r>
      <w:r w:rsidR="00C33348">
        <w:t xml:space="preserve">. </w:t>
      </w:r>
      <w:r w:rsidR="00811537">
        <w:t xml:space="preserve">This interim scheme would </w:t>
      </w:r>
      <w:r w:rsidRPr="005A72C8">
        <w:t xml:space="preserve">only </w:t>
      </w:r>
      <w:r w:rsidR="00811537">
        <w:t xml:space="preserve">be </w:t>
      </w:r>
      <w:r w:rsidRPr="005A72C8">
        <w:t>implemen</w:t>
      </w:r>
      <w:r w:rsidR="00811537">
        <w:t xml:space="preserve">ted </w:t>
      </w:r>
      <w:r w:rsidRPr="005A72C8">
        <w:t>if the governmen</w:t>
      </w:r>
      <w:r w:rsidR="000329BF" w:rsidRPr="005A72C8">
        <w:t>t allows by-elections before November</w:t>
      </w:r>
      <w:r w:rsidRPr="005A72C8">
        <w:t xml:space="preserve"> 202</w:t>
      </w:r>
      <w:r w:rsidR="00653B43">
        <w:t>0</w:t>
      </w:r>
      <w:r w:rsidRPr="005A72C8">
        <w:t xml:space="preserve">. </w:t>
      </w:r>
    </w:p>
    <w:p w14:paraId="66907A34" w14:textId="0FB48BE8" w:rsidR="00714633" w:rsidRPr="00A677EC" w:rsidRDefault="00714633" w:rsidP="00A677EC">
      <w:pPr>
        <w:pStyle w:val="Heading1"/>
      </w:pPr>
      <w:r w:rsidRPr="00C80B9C">
        <w:t>Legal Implications</w:t>
      </w:r>
    </w:p>
    <w:p w14:paraId="4FACF7EE" w14:textId="77777777" w:rsidR="00714633" w:rsidRDefault="00714633" w:rsidP="00A677EC">
      <w:pPr>
        <w:pStyle w:val="bParagraphtext"/>
      </w:pPr>
      <w:r>
        <w:t>There are no further legal implications than those noted in the report.</w:t>
      </w:r>
    </w:p>
    <w:p w14:paraId="37B5F2F3" w14:textId="77777777" w:rsidR="00714633" w:rsidRDefault="00714633" w:rsidP="00A677EC">
      <w:pPr>
        <w:pStyle w:val="Heading1"/>
      </w:pPr>
      <w:r w:rsidRPr="00804A41">
        <w:t>Financial implications</w:t>
      </w:r>
    </w:p>
    <w:p w14:paraId="6ABC7044" w14:textId="1C67F7A9" w:rsidR="00714633" w:rsidRDefault="00714633" w:rsidP="00A677EC">
      <w:pPr>
        <w:pStyle w:val="bParagraphtext"/>
      </w:pPr>
      <w:r w:rsidRPr="004F0752">
        <w:t>There are no financial implications.</w:t>
      </w:r>
    </w:p>
    <w:p w14:paraId="60A212FA" w14:textId="77777777" w:rsidR="00714633" w:rsidRPr="003F7F44" w:rsidRDefault="00714633" w:rsidP="00A677EC">
      <w:pPr>
        <w:pStyle w:val="Heading1"/>
      </w:pPr>
      <w:r w:rsidRPr="003F7F44">
        <w:t>Risk Register</w:t>
      </w:r>
    </w:p>
    <w:p w14:paraId="29003C16" w14:textId="7A3AC30B" w:rsidR="00714633" w:rsidRPr="00A677EC" w:rsidRDefault="00714633" w:rsidP="00A677EC">
      <w:pPr>
        <w:pStyle w:val="bParagraphtext"/>
        <w:rPr>
          <w:b/>
        </w:rPr>
      </w:pPr>
      <w:r>
        <w:t>The risk register is attached as Appendix 3.</w:t>
      </w:r>
    </w:p>
    <w:p w14:paraId="355A0A99" w14:textId="77777777" w:rsidR="002329CF" w:rsidRPr="001356F1" w:rsidRDefault="002329CF" w:rsidP="007C5E03">
      <w:pPr>
        <w:pStyle w:val="ListParagraph"/>
        <w:numPr>
          <w:ilvl w:val="0"/>
          <w:numId w:val="0"/>
        </w:numPr>
        <w:ind w:left="426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14:paraId="30C75350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A556D17" w14:textId="77777777"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6FF92" w14:textId="77777777" w:rsidR="00E87F7A" w:rsidRPr="001356F1" w:rsidRDefault="001B0EDD" w:rsidP="00A46E98">
            <w:r>
              <w:t>Martin John</w:t>
            </w:r>
          </w:p>
        </w:tc>
      </w:tr>
      <w:tr w:rsidR="00DF093E" w:rsidRPr="001356F1" w14:paraId="26D4AC68" w14:textId="77777777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9D404A5" w14:textId="77777777"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5C30CF4" w14:textId="77777777" w:rsidR="00E87F7A" w:rsidRPr="001356F1" w:rsidRDefault="001B0EDD" w:rsidP="00A46E98">
            <w:r>
              <w:t>Electoral Services Manager</w:t>
            </w:r>
          </w:p>
        </w:tc>
      </w:tr>
      <w:tr w:rsidR="00DF093E" w:rsidRPr="001356F1" w14:paraId="33092D71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7E6DB5C" w14:textId="77777777"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E7A407E" w14:textId="77777777" w:rsidR="00E87F7A" w:rsidRPr="001356F1" w:rsidRDefault="001B0EDD" w:rsidP="00A46E98">
            <w:r>
              <w:t>Law and Governance</w:t>
            </w:r>
          </w:p>
        </w:tc>
      </w:tr>
      <w:tr w:rsidR="00DF093E" w:rsidRPr="001356F1" w14:paraId="29902483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22111B6" w14:textId="77777777"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9B1156F" w14:textId="77777777" w:rsidR="00E87F7A" w:rsidRPr="001356F1" w:rsidRDefault="00E87F7A" w:rsidP="001B0EDD">
            <w:r w:rsidRPr="001356F1">
              <w:t xml:space="preserve">01865 </w:t>
            </w:r>
            <w:r w:rsidR="001B0EDD">
              <w:t>252518</w:t>
            </w:r>
            <w:r w:rsidRPr="001356F1">
              <w:t xml:space="preserve"> </w:t>
            </w:r>
          </w:p>
        </w:tc>
      </w:tr>
      <w:tr w:rsidR="005570B5" w:rsidRPr="001356F1" w14:paraId="400C4DBA" w14:textId="77777777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9D57043" w14:textId="77777777"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0766F" w14:textId="33142844" w:rsidR="00E87F7A" w:rsidRPr="001356F1" w:rsidRDefault="005D5FD7" w:rsidP="00A46E98">
            <w:pPr>
              <w:rPr>
                <w:rStyle w:val="Hyperlink"/>
                <w:color w:val="000000"/>
              </w:rPr>
            </w:pPr>
            <w:hyperlink r:id="rId8" w:history="1">
              <w:r w:rsidR="00A677EC" w:rsidRPr="005F068F">
                <w:rPr>
                  <w:rStyle w:val="Hyperlink"/>
                </w:rPr>
                <w:t>mjohn@oxford.gov.uk</w:t>
              </w:r>
            </w:hyperlink>
            <w:r w:rsidR="00A677EC">
              <w:rPr>
                <w:rStyle w:val="Hyperlink"/>
                <w:color w:val="000000"/>
              </w:rPr>
              <w:t xml:space="preserve"> </w:t>
            </w:r>
          </w:p>
        </w:tc>
      </w:tr>
    </w:tbl>
    <w:p w14:paraId="330EA466" w14:textId="77777777"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14:paraId="61FDCCC2" w14:textId="77777777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3C5B000" w14:textId="77777777" w:rsidR="0093067A" w:rsidRPr="001356F1" w:rsidRDefault="00182B81" w:rsidP="0021538F">
            <w:r w:rsidRPr="001356F1">
              <w:rPr>
                <w:rStyle w:val="Firstpagetablebold"/>
              </w:rPr>
              <w:t xml:space="preserve">Background Papers: </w:t>
            </w:r>
            <w:r w:rsidR="0021538F">
              <w:rPr>
                <w:rStyle w:val="Firstpagetablebold"/>
                <w:b w:val="0"/>
              </w:rPr>
              <w:t xml:space="preserve"> None</w:t>
            </w:r>
          </w:p>
        </w:tc>
      </w:tr>
    </w:tbl>
    <w:p w14:paraId="19BB4FE7" w14:textId="3F8CDF82" w:rsidR="004456DD" w:rsidRPr="009E51FC" w:rsidRDefault="004456DD" w:rsidP="00A677EC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BFC9B" w14:textId="77777777" w:rsidR="003E066B" w:rsidRDefault="003E066B" w:rsidP="004A6D2F">
      <w:r>
        <w:separator/>
      </w:r>
    </w:p>
  </w:endnote>
  <w:endnote w:type="continuationSeparator" w:id="0">
    <w:p w14:paraId="5E2353A4" w14:textId="77777777" w:rsidR="003E066B" w:rsidRDefault="003E066B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E2FE" w14:textId="77777777" w:rsidR="008754C5" w:rsidRDefault="008754C5" w:rsidP="004A6D2F">
    <w:pPr>
      <w:pStyle w:val="Footer"/>
    </w:pPr>
    <w:r>
      <w:t>Do not use a footer or page numbers.</w:t>
    </w:r>
  </w:p>
  <w:p w14:paraId="1AF32E99" w14:textId="77777777" w:rsidR="008754C5" w:rsidRDefault="008754C5" w:rsidP="004A6D2F">
    <w:pPr>
      <w:pStyle w:val="Footer"/>
    </w:pPr>
  </w:p>
  <w:p w14:paraId="7E4F7507" w14:textId="77777777" w:rsidR="008754C5" w:rsidRDefault="008754C5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EC253" w14:textId="77777777" w:rsidR="008754C5" w:rsidRDefault="008754C5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3A56B" w14:textId="77777777" w:rsidR="003E066B" w:rsidRDefault="003E066B" w:rsidP="004A6D2F">
      <w:r>
        <w:separator/>
      </w:r>
    </w:p>
  </w:footnote>
  <w:footnote w:type="continuationSeparator" w:id="0">
    <w:p w14:paraId="5980D8A7" w14:textId="77777777" w:rsidR="003E066B" w:rsidRDefault="003E066B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6F12" w14:textId="77777777" w:rsidR="008754C5" w:rsidRDefault="008754C5" w:rsidP="00D5547E">
    <w:pPr>
      <w:pStyle w:val="Header"/>
      <w:jc w:val="right"/>
    </w:pPr>
    <w:r>
      <w:rPr>
        <w:noProof/>
      </w:rPr>
      <w:drawing>
        <wp:inline distT="0" distB="0" distL="0" distR="0" wp14:anchorId="7A1AA9B0" wp14:editId="6BECBC4C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5571F8"/>
    <w:multiLevelType w:val="hybridMultilevel"/>
    <w:tmpl w:val="1B12D518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5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2"/>
    <w:rsid w:val="000117D4"/>
    <w:rsid w:val="000277C7"/>
    <w:rsid w:val="000314D7"/>
    <w:rsid w:val="000329BF"/>
    <w:rsid w:val="00044103"/>
    <w:rsid w:val="00045F8B"/>
    <w:rsid w:val="00046D2B"/>
    <w:rsid w:val="00050D54"/>
    <w:rsid w:val="00056263"/>
    <w:rsid w:val="00064D8A"/>
    <w:rsid w:val="00064F82"/>
    <w:rsid w:val="00066510"/>
    <w:rsid w:val="0007630A"/>
    <w:rsid w:val="00077523"/>
    <w:rsid w:val="000877F2"/>
    <w:rsid w:val="00094291"/>
    <w:rsid w:val="000A50AF"/>
    <w:rsid w:val="000C089F"/>
    <w:rsid w:val="000C3928"/>
    <w:rsid w:val="000C42E5"/>
    <w:rsid w:val="000C5E8E"/>
    <w:rsid w:val="000D2ED6"/>
    <w:rsid w:val="000E213D"/>
    <w:rsid w:val="000E373D"/>
    <w:rsid w:val="000F4751"/>
    <w:rsid w:val="0010397E"/>
    <w:rsid w:val="0010524C"/>
    <w:rsid w:val="00111FB1"/>
    <w:rsid w:val="00113418"/>
    <w:rsid w:val="0011454D"/>
    <w:rsid w:val="001356F1"/>
    <w:rsid w:val="00136994"/>
    <w:rsid w:val="0014128E"/>
    <w:rsid w:val="001427F1"/>
    <w:rsid w:val="00147D0E"/>
    <w:rsid w:val="00151888"/>
    <w:rsid w:val="00163A03"/>
    <w:rsid w:val="001705FC"/>
    <w:rsid w:val="00170A2D"/>
    <w:rsid w:val="001808BC"/>
    <w:rsid w:val="00182B81"/>
    <w:rsid w:val="00183507"/>
    <w:rsid w:val="0018619D"/>
    <w:rsid w:val="001964C9"/>
    <w:rsid w:val="001A011E"/>
    <w:rsid w:val="001A066A"/>
    <w:rsid w:val="001A13E6"/>
    <w:rsid w:val="001A276A"/>
    <w:rsid w:val="001A45BF"/>
    <w:rsid w:val="001A5731"/>
    <w:rsid w:val="001B0EDD"/>
    <w:rsid w:val="001B42C3"/>
    <w:rsid w:val="001C5D5E"/>
    <w:rsid w:val="001D519F"/>
    <w:rsid w:val="001D678D"/>
    <w:rsid w:val="001E03F8"/>
    <w:rsid w:val="001E1678"/>
    <w:rsid w:val="001E3376"/>
    <w:rsid w:val="001E3A53"/>
    <w:rsid w:val="001F584A"/>
    <w:rsid w:val="002069B3"/>
    <w:rsid w:val="00213946"/>
    <w:rsid w:val="0021538F"/>
    <w:rsid w:val="00216CA1"/>
    <w:rsid w:val="0023237F"/>
    <w:rsid w:val="002329CF"/>
    <w:rsid w:val="00232F5B"/>
    <w:rsid w:val="00236BFF"/>
    <w:rsid w:val="00247C29"/>
    <w:rsid w:val="00256C70"/>
    <w:rsid w:val="00260467"/>
    <w:rsid w:val="0026278D"/>
    <w:rsid w:val="00263EA3"/>
    <w:rsid w:val="002735A1"/>
    <w:rsid w:val="0028497F"/>
    <w:rsid w:val="00284F85"/>
    <w:rsid w:val="00290915"/>
    <w:rsid w:val="0029383D"/>
    <w:rsid w:val="002950E2"/>
    <w:rsid w:val="002A22E2"/>
    <w:rsid w:val="002A2B8B"/>
    <w:rsid w:val="002C425C"/>
    <w:rsid w:val="002C64F7"/>
    <w:rsid w:val="002E2261"/>
    <w:rsid w:val="002E33FA"/>
    <w:rsid w:val="002F41F2"/>
    <w:rsid w:val="00301BF3"/>
    <w:rsid w:val="0030208D"/>
    <w:rsid w:val="00323418"/>
    <w:rsid w:val="00323F55"/>
    <w:rsid w:val="00330CA5"/>
    <w:rsid w:val="003336FC"/>
    <w:rsid w:val="003357BF"/>
    <w:rsid w:val="00345823"/>
    <w:rsid w:val="00351664"/>
    <w:rsid w:val="00353148"/>
    <w:rsid w:val="003560EC"/>
    <w:rsid w:val="003574C9"/>
    <w:rsid w:val="00364FAD"/>
    <w:rsid w:val="0036738F"/>
    <w:rsid w:val="0036759C"/>
    <w:rsid w:val="00367AE5"/>
    <w:rsid w:val="00367D71"/>
    <w:rsid w:val="00374583"/>
    <w:rsid w:val="0038150A"/>
    <w:rsid w:val="00390C33"/>
    <w:rsid w:val="003B5010"/>
    <w:rsid w:val="003B6645"/>
    <w:rsid w:val="003B6E75"/>
    <w:rsid w:val="003B7DA1"/>
    <w:rsid w:val="003C275B"/>
    <w:rsid w:val="003C4F83"/>
    <w:rsid w:val="003D0379"/>
    <w:rsid w:val="003D2574"/>
    <w:rsid w:val="003D4C59"/>
    <w:rsid w:val="003D6999"/>
    <w:rsid w:val="003E066B"/>
    <w:rsid w:val="003E57A4"/>
    <w:rsid w:val="003F058E"/>
    <w:rsid w:val="003F4267"/>
    <w:rsid w:val="003F7F44"/>
    <w:rsid w:val="00404032"/>
    <w:rsid w:val="004042ED"/>
    <w:rsid w:val="0040736F"/>
    <w:rsid w:val="00412C1F"/>
    <w:rsid w:val="00421CB2"/>
    <w:rsid w:val="004268B9"/>
    <w:rsid w:val="00433B25"/>
    <w:rsid w:val="00433B96"/>
    <w:rsid w:val="004440F1"/>
    <w:rsid w:val="004456DD"/>
    <w:rsid w:val="00446CDF"/>
    <w:rsid w:val="004521B7"/>
    <w:rsid w:val="00452EA8"/>
    <w:rsid w:val="00460DE8"/>
    <w:rsid w:val="00462AB5"/>
    <w:rsid w:val="00465EAF"/>
    <w:rsid w:val="00470A53"/>
    <w:rsid w:val="004738C5"/>
    <w:rsid w:val="00474F0C"/>
    <w:rsid w:val="004758B2"/>
    <w:rsid w:val="00487872"/>
    <w:rsid w:val="00491046"/>
    <w:rsid w:val="00491412"/>
    <w:rsid w:val="0049670C"/>
    <w:rsid w:val="004A185C"/>
    <w:rsid w:val="004A27C0"/>
    <w:rsid w:val="004A2AC7"/>
    <w:rsid w:val="004A4FDC"/>
    <w:rsid w:val="004A6D2F"/>
    <w:rsid w:val="004C2887"/>
    <w:rsid w:val="004C4E45"/>
    <w:rsid w:val="004C64A5"/>
    <w:rsid w:val="004D2626"/>
    <w:rsid w:val="004D6E26"/>
    <w:rsid w:val="004D76F9"/>
    <w:rsid w:val="004D77D3"/>
    <w:rsid w:val="004E2959"/>
    <w:rsid w:val="004F20EF"/>
    <w:rsid w:val="0050321C"/>
    <w:rsid w:val="0052263C"/>
    <w:rsid w:val="005334B6"/>
    <w:rsid w:val="005354EA"/>
    <w:rsid w:val="0054712D"/>
    <w:rsid w:val="00547EF6"/>
    <w:rsid w:val="00551B58"/>
    <w:rsid w:val="005570B5"/>
    <w:rsid w:val="0056413F"/>
    <w:rsid w:val="00567E18"/>
    <w:rsid w:val="00575F5F"/>
    <w:rsid w:val="0057775F"/>
    <w:rsid w:val="00581805"/>
    <w:rsid w:val="00583C42"/>
    <w:rsid w:val="00585F76"/>
    <w:rsid w:val="00594029"/>
    <w:rsid w:val="005955C3"/>
    <w:rsid w:val="005A34E4"/>
    <w:rsid w:val="005A3A27"/>
    <w:rsid w:val="005A72C8"/>
    <w:rsid w:val="005B17F2"/>
    <w:rsid w:val="005B7FB0"/>
    <w:rsid w:val="005C35A5"/>
    <w:rsid w:val="005C577C"/>
    <w:rsid w:val="005D0621"/>
    <w:rsid w:val="005D1E27"/>
    <w:rsid w:val="005D2A3E"/>
    <w:rsid w:val="005D5FD7"/>
    <w:rsid w:val="005E022E"/>
    <w:rsid w:val="005E5215"/>
    <w:rsid w:val="005E73D7"/>
    <w:rsid w:val="005F6BA2"/>
    <w:rsid w:val="005F72EE"/>
    <w:rsid w:val="005F7F7E"/>
    <w:rsid w:val="006022F1"/>
    <w:rsid w:val="0060659E"/>
    <w:rsid w:val="00613322"/>
    <w:rsid w:val="00614693"/>
    <w:rsid w:val="00614ACD"/>
    <w:rsid w:val="00615A76"/>
    <w:rsid w:val="00621899"/>
    <w:rsid w:val="0062247B"/>
    <w:rsid w:val="006230DC"/>
    <w:rsid w:val="00623C2F"/>
    <w:rsid w:val="00631B7F"/>
    <w:rsid w:val="00633578"/>
    <w:rsid w:val="00637068"/>
    <w:rsid w:val="00650811"/>
    <w:rsid w:val="00653B43"/>
    <w:rsid w:val="00654798"/>
    <w:rsid w:val="00661D3E"/>
    <w:rsid w:val="00670F8D"/>
    <w:rsid w:val="00691450"/>
    <w:rsid w:val="00692627"/>
    <w:rsid w:val="006969E7"/>
    <w:rsid w:val="006A3643"/>
    <w:rsid w:val="006C2A29"/>
    <w:rsid w:val="006C64CF"/>
    <w:rsid w:val="006D17B1"/>
    <w:rsid w:val="006D4752"/>
    <w:rsid w:val="006D6853"/>
    <w:rsid w:val="006D708A"/>
    <w:rsid w:val="006E14C1"/>
    <w:rsid w:val="006E6388"/>
    <w:rsid w:val="006F0292"/>
    <w:rsid w:val="006F27FA"/>
    <w:rsid w:val="006F416B"/>
    <w:rsid w:val="006F44CE"/>
    <w:rsid w:val="006F519B"/>
    <w:rsid w:val="00713675"/>
    <w:rsid w:val="00714633"/>
    <w:rsid w:val="00715823"/>
    <w:rsid w:val="00730092"/>
    <w:rsid w:val="00737B93"/>
    <w:rsid w:val="00745BF0"/>
    <w:rsid w:val="00753A0C"/>
    <w:rsid w:val="00753B29"/>
    <w:rsid w:val="007615FE"/>
    <w:rsid w:val="0076655C"/>
    <w:rsid w:val="007742DC"/>
    <w:rsid w:val="00791437"/>
    <w:rsid w:val="007B0C2C"/>
    <w:rsid w:val="007B278E"/>
    <w:rsid w:val="007C5C23"/>
    <w:rsid w:val="007C5E03"/>
    <w:rsid w:val="007E2A26"/>
    <w:rsid w:val="007E61B1"/>
    <w:rsid w:val="007F2348"/>
    <w:rsid w:val="00803F07"/>
    <w:rsid w:val="0080714F"/>
    <w:rsid w:val="0080749A"/>
    <w:rsid w:val="00811537"/>
    <w:rsid w:val="00813996"/>
    <w:rsid w:val="00821FB8"/>
    <w:rsid w:val="00822ACD"/>
    <w:rsid w:val="008272E4"/>
    <w:rsid w:val="00837297"/>
    <w:rsid w:val="00855C66"/>
    <w:rsid w:val="00871EE4"/>
    <w:rsid w:val="008754C5"/>
    <w:rsid w:val="0087716D"/>
    <w:rsid w:val="008A024F"/>
    <w:rsid w:val="008B293F"/>
    <w:rsid w:val="008B7371"/>
    <w:rsid w:val="008C5E08"/>
    <w:rsid w:val="008D1741"/>
    <w:rsid w:val="008D3DDB"/>
    <w:rsid w:val="008E286E"/>
    <w:rsid w:val="008E410F"/>
    <w:rsid w:val="008F573F"/>
    <w:rsid w:val="009031C3"/>
    <w:rsid w:val="009034EC"/>
    <w:rsid w:val="009105A5"/>
    <w:rsid w:val="009134D3"/>
    <w:rsid w:val="00925EE4"/>
    <w:rsid w:val="0093067A"/>
    <w:rsid w:val="00933EF4"/>
    <w:rsid w:val="00941C60"/>
    <w:rsid w:val="00945571"/>
    <w:rsid w:val="00954266"/>
    <w:rsid w:val="00966D42"/>
    <w:rsid w:val="00971689"/>
    <w:rsid w:val="00973E90"/>
    <w:rsid w:val="00975B07"/>
    <w:rsid w:val="00980B4A"/>
    <w:rsid w:val="009A2719"/>
    <w:rsid w:val="009B2217"/>
    <w:rsid w:val="009B75AA"/>
    <w:rsid w:val="009E3D0A"/>
    <w:rsid w:val="009E51FC"/>
    <w:rsid w:val="009E696A"/>
    <w:rsid w:val="009F1D28"/>
    <w:rsid w:val="009F5EE8"/>
    <w:rsid w:val="009F7618"/>
    <w:rsid w:val="00A04D23"/>
    <w:rsid w:val="00A051CC"/>
    <w:rsid w:val="00A06766"/>
    <w:rsid w:val="00A13765"/>
    <w:rsid w:val="00A21B12"/>
    <w:rsid w:val="00A23F80"/>
    <w:rsid w:val="00A37BCB"/>
    <w:rsid w:val="00A426F2"/>
    <w:rsid w:val="00A4348C"/>
    <w:rsid w:val="00A46E98"/>
    <w:rsid w:val="00A47430"/>
    <w:rsid w:val="00A613AD"/>
    <w:rsid w:val="00A6352B"/>
    <w:rsid w:val="00A677EC"/>
    <w:rsid w:val="00A701B5"/>
    <w:rsid w:val="00A714BB"/>
    <w:rsid w:val="00A84422"/>
    <w:rsid w:val="00A922EB"/>
    <w:rsid w:val="00A92D8F"/>
    <w:rsid w:val="00AA6BA9"/>
    <w:rsid w:val="00AA7F46"/>
    <w:rsid w:val="00AB2988"/>
    <w:rsid w:val="00AB5CFA"/>
    <w:rsid w:val="00AB7999"/>
    <w:rsid w:val="00AC57A4"/>
    <w:rsid w:val="00AD1AD3"/>
    <w:rsid w:val="00AD3292"/>
    <w:rsid w:val="00AE7AF0"/>
    <w:rsid w:val="00AF0467"/>
    <w:rsid w:val="00AF5345"/>
    <w:rsid w:val="00B0032B"/>
    <w:rsid w:val="00B04E49"/>
    <w:rsid w:val="00B105F4"/>
    <w:rsid w:val="00B500CA"/>
    <w:rsid w:val="00B744C4"/>
    <w:rsid w:val="00B75541"/>
    <w:rsid w:val="00B860E3"/>
    <w:rsid w:val="00B86314"/>
    <w:rsid w:val="00B903B4"/>
    <w:rsid w:val="00BA1C2E"/>
    <w:rsid w:val="00BC200B"/>
    <w:rsid w:val="00BC4756"/>
    <w:rsid w:val="00BC69A4"/>
    <w:rsid w:val="00BD1BBE"/>
    <w:rsid w:val="00BD7680"/>
    <w:rsid w:val="00BE0680"/>
    <w:rsid w:val="00BE305F"/>
    <w:rsid w:val="00BE7BA3"/>
    <w:rsid w:val="00BF5682"/>
    <w:rsid w:val="00BF7B09"/>
    <w:rsid w:val="00C032D8"/>
    <w:rsid w:val="00C04DD4"/>
    <w:rsid w:val="00C14937"/>
    <w:rsid w:val="00C20689"/>
    <w:rsid w:val="00C20A95"/>
    <w:rsid w:val="00C2441C"/>
    <w:rsid w:val="00C2692F"/>
    <w:rsid w:val="00C3207C"/>
    <w:rsid w:val="00C33348"/>
    <w:rsid w:val="00C33BDE"/>
    <w:rsid w:val="00C35870"/>
    <w:rsid w:val="00C400E1"/>
    <w:rsid w:val="00C41187"/>
    <w:rsid w:val="00C426C2"/>
    <w:rsid w:val="00C53EB7"/>
    <w:rsid w:val="00C5572A"/>
    <w:rsid w:val="00C61A1A"/>
    <w:rsid w:val="00C63C31"/>
    <w:rsid w:val="00C64BB6"/>
    <w:rsid w:val="00C70C27"/>
    <w:rsid w:val="00C726F7"/>
    <w:rsid w:val="00C7418E"/>
    <w:rsid w:val="00C757A0"/>
    <w:rsid w:val="00C760DE"/>
    <w:rsid w:val="00C80B9C"/>
    <w:rsid w:val="00C82630"/>
    <w:rsid w:val="00C85B4E"/>
    <w:rsid w:val="00C90280"/>
    <w:rsid w:val="00C907F7"/>
    <w:rsid w:val="00CA2103"/>
    <w:rsid w:val="00CA36D5"/>
    <w:rsid w:val="00CA66CC"/>
    <w:rsid w:val="00CB2E83"/>
    <w:rsid w:val="00CB6B99"/>
    <w:rsid w:val="00CB73E6"/>
    <w:rsid w:val="00CE0C75"/>
    <w:rsid w:val="00CE0EA4"/>
    <w:rsid w:val="00CE4C87"/>
    <w:rsid w:val="00CE544A"/>
    <w:rsid w:val="00CF6B75"/>
    <w:rsid w:val="00D11E1C"/>
    <w:rsid w:val="00D12037"/>
    <w:rsid w:val="00D126C0"/>
    <w:rsid w:val="00D1350D"/>
    <w:rsid w:val="00D160B0"/>
    <w:rsid w:val="00D17F94"/>
    <w:rsid w:val="00D223FC"/>
    <w:rsid w:val="00D26D1E"/>
    <w:rsid w:val="00D46207"/>
    <w:rsid w:val="00D470BA"/>
    <w:rsid w:val="00D474CF"/>
    <w:rsid w:val="00D5547E"/>
    <w:rsid w:val="00D62259"/>
    <w:rsid w:val="00D63969"/>
    <w:rsid w:val="00D644C8"/>
    <w:rsid w:val="00D84BB4"/>
    <w:rsid w:val="00D869A1"/>
    <w:rsid w:val="00D978B9"/>
    <w:rsid w:val="00DA413F"/>
    <w:rsid w:val="00DA4584"/>
    <w:rsid w:val="00DA4E35"/>
    <w:rsid w:val="00DA614B"/>
    <w:rsid w:val="00DA773A"/>
    <w:rsid w:val="00DC2E66"/>
    <w:rsid w:val="00DC3060"/>
    <w:rsid w:val="00DE0FB2"/>
    <w:rsid w:val="00DE737D"/>
    <w:rsid w:val="00DF093E"/>
    <w:rsid w:val="00E0021F"/>
    <w:rsid w:val="00E01F42"/>
    <w:rsid w:val="00E075BC"/>
    <w:rsid w:val="00E206D6"/>
    <w:rsid w:val="00E25553"/>
    <w:rsid w:val="00E3074A"/>
    <w:rsid w:val="00E33557"/>
    <w:rsid w:val="00E3366E"/>
    <w:rsid w:val="00E52086"/>
    <w:rsid w:val="00E53B3F"/>
    <w:rsid w:val="00E543A6"/>
    <w:rsid w:val="00E60479"/>
    <w:rsid w:val="00E61D73"/>
    <w:rsid w:val="00E733B9"/>
    <w:rsid w:val="00E73684"/>
    <w:rsid w:val="00E818D6"/>
    <w:rsid w:val="00E85128"/>
    <w:rsid w:val="00E87F7A"/>
    <w:rsid w:val="00E95E5F"/>
    <w:rsid w:val="00E96BD7"/>
    <w:rsid w:val="00EA0DB1"/>
    <w:rsid w:val="00EA0EE9"/>
    <w:rsid w:val="00EC1981"/>
    <w:rsid w:val="00EC30EA"/>
    <w:rsid w:val="00ED14EB"/>
    <w:rsid w:val="00ED3933"/>
    <w:rsid w:val="00ED52CA"/>
    <w:rsid w:val="00ED5860"/>
    <w:rsid w:val="00EE35C9"/>
    <w:rsid w:val="00EE38C4"/>
    <w:rsid w:val="00EF0222"/>
    <w:rsid w:val="00EF2BE0"/>
    <w:rsid w:val="00F05ECA"/>
    <w:rsid w:val="00F27F45"/>
    <w:rsid w:val="00F3566E"/>
    <w:rsid w:val="00F375FB"/>
    <w:rsid w:val="00F41AC1"/>
    <w:rsid w:val="00F41CBE"/>
    <w:rsid w:val="00F4367A"/>
    <w:rsid w:val="00F445B1"/>
    <w:rsid w:val="00F45CD4"/>
    <w:rsid w:val="00F63CCD"/>
    <w:rsid w:val="00F66DCA"/>
    <w:rsid w:val="00F7046D"/>
    <w:rsid w:val="00F7090A"/>
    <w:rsid w:val="00F744A2"/>
    <w:rsid w:val="00F74F53"/>
    <w:rsid w:val="00F7606D"/>
    <w:rsid w:val="00F81670"/>
    <w:rsid w:val="00F82024"/>
    <w:rsid w:val="00F94B0C"/>
    <w:rsid w:val="00F95BC9"/>
    <w:rsid w:val="00FA20CC"/>
    <w:rsid w:val="00FA624C"/>
    <w:rsid w:val="00FA6F9E"/>
    <w:rsid w:val="00FC124C"/>
    <w:rsid w:val="00FC3BA4"/>
    <w:rsid w:val="00FD0FAC"/>
    <w:rsid w:val="00FD1DFA"/>
    <w:rsid w:val="00FD4966"/>
    <w:rsid w:val="00FD58C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2800F6"/>
  <w15:docId w15:val="{46C358DB-2556-4284-B89C-2B2870D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F2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F2B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rsid w:val="00EF2BE0"/>
    <w:pPr>
      <w:spacing w:after="0"/>
      <w:ind w:left="720"/>
    </w:pPr>
    <w:rPr>
      <w:color w:val="aut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F2B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hn@ox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hn\Downloads\CEB%20report%20-%20blank%20template%20to%20be%20used%20from%20January%20201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617A-6911-477E-85AA-FC1E8E12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 (2).dot</Template>
  <TotalTime>1</TotalTime>
  <Pages>3</Pages>
  <Words>984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ajbradley</dc:creator>
  <cp:lastModifiedBy>THOMPSON Jennifer</cp:lastModifiedBy>
  <cp:revision>3</cp:revision>
  <cp:lastPrinted>2020-01-21T15:23:00Z</cp:lastPrinted>
  <dcterms:created xsi:type="dcterms:W3CDTF">2020-07-10T14:15:00Z</dcterms:created>
  <dcterms:modified xsi:type="dcterms:W3CDTF">2020-07-10T15:57:00Z</dcterms:modified>
</cp:coreProperties>
</file>